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9268" w14:textId="45A6BC0F" w:rsidR="001E4EB7" w:rsidRPr="00047907" w:rsidRDefault="00047907" w:rsidP="00047907">
      <w:pPr>
        <w:tabs>
          <w:tab w:val="right" w:pos="9639"/>
        </w:tabs>
        <w:rPr>
          <w:rFonts w:ascii="Times New Roman" w:hAnsi="Times New Roman" w:cs="Times New Roman"/>
          <w:lang w:val="lt-LT"/>
        </w:rPr>
      </w:pPr>
      <w:bookmarkStart w:id="0" w:name="_GoBack"/>
      <w:bookmarkEnd w:id="0"/>
      <w:r w:rsidRPr="00047907">
        <w:rPr>
          <w:rFonts w:ascii="Times New Roman" w:hAnsi="Times New Roman" w:cs="Times New Roman"/>
          <w:noProof/>
          <w:lang w:val="lt-LT"/>
        </w:rPr>
        <w:drawing>
          <wp:inline distT="0" distB="0" distL="0" distR="0" wp14:anchorId="7E6AD32A" wp14:editId="7F69AAE5">
            <wp:extent cx="1324154" cy="3103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900" cy="380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907">
        <w:rPr>
          <w:rFonts w:ascii="Times New Roman" w:hAnsi="Times New Roman" w:cs="Times New Roman"/>
          <w:lang w:val="lt-LT"/>
        </w:rPr>
        <w:tab/>
      </w:r>
      <w:r w:rsidRPr="00047907">
        <w:rPr>
          <w:rFonts w:ascii="Times New Roman" w:hAnsi="Times New Roman" w:cs="Times New Roman"/>
          <w:noProof/>
          <w:lang w:val="lt-LT"/>
        </w:rPr>
        <w:drawing>
          <wp:inline distT="0" distB="0" distL="0" distR="0" wp14:anchorId="06940B04" wp14:editId="4B959CA1">
            <wp:extent cx="525328" cy="306237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28" cy="351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967B0" w14:textId="3A5B956B" w:rsidR="00047907" w:rsidRPr="00047907" w:rsidRDefault="00047907" w:rsidP="00047907">
      <w:pPr>
        <w:tabs>
          <w:tab w:val="right" w:pos="9639"/>
        </w:tabs>
        <w:rPr>
          <w:rFonts w:ascii="Times New Roman" w:hAnsi="Times New Roman" w:cs="Times New Roman"/>
          <w:lang w:val="lt-LT"/>
        </w:rPr>
      </w:pPr>
    </w:p>
    <w:p w14:paraId="180756B9" w14:textId="6C96AB6E" w:rsidR="00314262" w:rsidRPr="00047907" w:rsidRDefault="00047907" w:rsidP="00314262">
      <w:pPr>
        <w:tabs>
          <w:tab w:val="right" w:pos="9639"/>
        </w:tabs>
        <w:spacing w:after="240"/>
        <w:rPr>
          <w:rFonts w:ascii="Times New Roman" w:hAnsi="Times New Roman" w:cs="Times New Roman"/>
          <w:b/>
          <w:i/>
          <w:sz w:val="32"/>
          <w:u w:val="single"/>
          <w:lang w:val="lt-LT"/>
        </w:rPr>
      </w:pPr>
      <w:r w:rsidRPr="00047907">
        <w:rPr>
          <w:rFonts w:ascii="Times New Roman" w:hAnsi="Times New Roman" w:cs="Times New Roman"/>
          <w:b/>
          <w:i/>
          <w:sz w:val="32"/>
          <w:u w:val="single"/>
          <w:lang w:val="lt-LT"/>
        </w:rPr>
        <w:t>EB atitikties deklaracija</w:t>
      </w:r>
    </w:p>
    <w:p w14:paraId="62843B26" w14:textId="30E9D7AC" w:rsidR="00CE643B" w:rsidRDefault="00047907" w:rsidP="00CE643B">
      <w:pPr>
        <w:tabs>
          <w:tab w:val="right" w:pos="9639"/>
        </w:tabs>
        <w:ind w:firstLine="426"/>
        <w:rPr>
          <w:rFonts w:ascii="Times New Roman" w:hAnsi="Times New Roman" w:cs="Times New Roman"/>
          <w:i/>
          <w:sz w:val="24"/>
          <w:lang w:val="lt-LT"/>
        </w:rPr>
      </w:pPr>
      <w:r>
        <w:rPr>
          <w:rFonts w:ascii="Times New Roman" w:hAnsi="Times New Roman" w:cs="Times New Roman"/>
          <w:i/>
          <w:sz w:val="24"/>
          <w:lang w:val="lt-LT"/>
        </w:rPr>
        <w:t xml:space="preserve">Aš, pasirašęs asmuo, patvirtinu, kad toliau nurodyti </w:t>
      </w:r>
      <w:r w:rsidR="00CE643B">
        <w:rPr>
          <w:rFonts w:ascii="Times New Roman" w:hAnsi="Times New Roman" w:cs="Times New Roman"/>
          <w:i/>
          <w:sz w:val="24"/>
          <w:lang w:val="lt-LT"/>
        </w:rPr>
        <w:t xml:space="preserve">gaminiai atitinka 1998 m. spalio 27 d. Europos Parlamento ir Tarybos direktyvos 98/79/EB dėl </w:t>
      </w:r>
      <w:proofErr w:type="spellStart"/>
      <w:r w:rsidR="00CE643B">
        <w:rPr>
          <w:rFonts w:ascii="Times New Roman" w:hAnsi="Times New Roman" w:cs="Times New Roman"/>
          <w:i/>
          <w:sz w:val="24"/>
          <w:lang w:val="lt-LT"/>
        </w:rPr>
        <w:t>in</w:t>
      </w:r>
      <w:proofErr w:type="spellEnd"/>
      <w:r w:rsidR="00CE643B">
        <w:rPr>
          <w:rFonts w:ascii="Times New Roman" w:hAnsi="Times New Roman" w:cs="Times New Roman"/>
          <w:i/>
          <w:sz w:val="24"/>
          <w:lang w:val="lt-LT"/>
        </w:rPr>
        <w:t xml:space="preserve"> </w:t>
      </w:r>
      <w:proofErr w:type="spellStart"/>
      <w:r w:rsidR="00CE643B">
        <w:rPr>
          <w:rFonts w:ascii="Times New Roman" w:hAnsi="Times New Roman" w:cs="Times New Roman"/>
          <w:i/>
          <w:sz w:val="24"/>
          <w:lang w:val="lt-LT"/>
        </w:rPr>
        <w:t>vitro</w:t>
      </w:r>
      <w:proofErr w:type="spellEnd"/>
      <w:r w:rsidR="00CE643B">
        <w:rPr>
          <w:rFonts w:ascii="Times New Roman" w:hAnsi="Times New Roman" w:cs="Times New Roman"/>
          <w:i/>
          <w:sz w:val="24"/>
          <w:lang w:val="lt-LT"/>
        </w:rPr>
        <w:t xml:space="preserve"> diagnostikos medicinos prietaisų III priedą (ir susijusius valstybių narių, kurių rinkoje bus tiekiamas prietaisas, teisės aktus, į kuriuos yra perkelta direktyva) bei</w:t>
      </w:r>
      <w:r w:rsidR="00CE643B">
        <w:rPr>
          <w:rFonts w:ascii="Times New Roman" w:hAnsi="Times New Roman" w:cs="Times New Roman"/>
          <w:i/>
          <w:sz w:val="24"/>
          <w:lang w:val="lt-LT"/>
        </w:rPr>
        <w:br/>
      </w:r>
      <w:r w:rsidR="00CE643B">
        <w:rPr>
          <w:rFonts w:ascii="Times New Roman" w:hAnsi="Times New Roman" w:cs="Times New Roman"/>
          <w:i/>
          <w:sz w:val="24"/>
          <w:lang w:val="lt-LT"/>
        </w:rPr>
        <w:br/>
        <w:t xml:space="preserve">2011 m. birželio </w:t>
      </w:r>
      <w:r w:rsidR="00314262">
        <w:rPr>
          <w:rFonts w:ascii="Times New Roman" w:hAnsi="Times New Roman" w:cs="Times New Roman"/>
          <w:i/>
          <w:sz w:val="24"/>
          <w:lang w:val="lt-LT"/>
        </w:rPr>
        <w:t xml:space="preserve">8 d. </w:t>
      </w:r>
      <w:r w:rsidR="00CE643B">
        <w:rPr>
          <w:rFonts w:ascii="Times New Roman" w:hAnsi="Times New Roman" w:cs="Times New Roman"/>
          <w:i/>
          <w:sz w:val="24"/>
          <w:lang w:val="lt-LT"/>
        </w:rPr>
        <w:t>Europos Parlamento ir Tarybos</w:t>
      </w:r>
      <w:r w:rsidR="00314262">
        <w:rPr>
          <w:rFonts w:ascii="Times New Roman" w:hAnsi="Times New Roman" w:cs="Times New Roman"/>
          <w:i/>
          <w:sz w:val="24"/>
          <w:lang w:val="lt-LT"/>
        </w:rPr>
        <w:t xml:space="preserve"> direktyvos 2011/65/ES </w:t>
      </w:r>
      <w:r w:rsidR="00314262" w:rsidRPr="00314262">
        <w:rPr>
          <w:rFonts w:ascii="Times New Roman" w:hAnsi="Times New Roman" w:cs="Times New Roman"/>
          <w:i/>
          <w:sz w:val="24"/>
          <w:lang w:val="lt-LT"/>
        </w:rPr>
        <w:t>dėl tam tikrų pavojingų medžiagų</w:t>
      </w:r>
      <w:r w:rsidR="00314262">
        <w:rPr>
          <w:rFonts w:ascii="Times New Roman" w:hAnsi="Times New Roman" w:cs="Times New Roman"/>
          <w:i/>
          <w:sz w:val="24"/>
          <w:lang w:val="lt-LT"/>
        </w:rPr>
        <w:t xml:space="preserve"> pagal II priedą (švino, gyvsidabrio, kadmio, </w:t>
      </w:r>
      <w:proofErr w:type="spellStart"/>
      <w:r w:rsidR="00314262">
        <w:rPr>
          <w:rFonts w:ascii="Times New Roman" w:hAnsi="Times New Roman" w:cs="Times New Roman"/>
          <w:i/>
          <w:sz w:val="24"/>
          <w:lang w:val="lt-LT"/>
        </w:rPr>
        <w:t>šešiavalenčio</w:t>
      </w:r>
      <w:proofErr w:type="spellEnd"/>
      <w:r w:rsidR="00314262">
        <w:rPr>
          <w:rFonts w:ascii="Times New Roman" w:hAnsi="Times New Roman" w:cs="Times New Roman"/>
          <w:i/>
          <w:sz w:val="24"/>
          <w:lang w:val="lt-LT"/>
        </w:rPr>
        <w:t xml:space="preserve"> chromo, </w:t>
      </w:r>
      <w:proofErr w:type="spellStart"/>
      <w:r w:rsidR="00314262">
        <w:rPr>
          <w:rFonts w:ascii="Times New Roman" w:hAnsi="Times New Roman" w:cs="Times New Roman"/>
          <w:i/>
          <w:sz w:val="24"/>
          <w:lang w:val="lt-LT"/>
        </w:rPr>
        <w:t>polibromintų</w:t>
      </w:r>
      <w:proofErr w:type="spellEnd"/>
      <w:r w:rsidR="00314262">
        <w:rPr>
          <w:rFonts w:ascii="Times New Roman" w:hAnsi="Times New Roman" w:cs="Times New Roman"/>
          <w:i/>
          <w:sz w:val="24"/>
          <w:lang w:val="lt-LT"/>
        </w:rPr>
        <w:t xml:space="preserve"> </w:t>
      </w:r>
      <w:proofErr w:type="spellStart"/>
      <w:r w:rsidR="00314262">
        <w:rPr>
          <w:rFonts w:ascii="Times New Roman" w:hAnsi="Times New Roman" w:cs="Times New Roman"/>
          <w:i/>
          <w:sz w:val="24"/>
          <w:lang w:val="lt-LT"/>
        </w:rPr>
        <w:t>bifenilų</w:t>
      </w:r>
      <w:proofErr w:type="spellEnd"/>
      <w:r w:rsidR="00314262">
        <w:rPr>
          <w:rFonts w:ascii="Times New Roman" w:hAnsi="Times New Roman" w:cs="Times New Roman"/>
          <w:i/>
          <w:sz w:val="24"/>
          <w:lang w:val="lt-LT"/>
        </w:rPr>
        <w:t xml:space="preserve"> ir </w:t>
      </w:r>
      <w:proofErr w:type="spellStart"/>
      <w:r w:rsidR="00314262">
        <w:rPr>
          <w:rFonts w:ascii="Times New Roman" w:hAnsi="Times New Roman" w:cs="Times New Roman"/>
          <w:i/>
          <w:sz w:val="24"/>
          <w:lang w:val="lt-LT"/>
        </w:rPr>
        <w:t>polibromintų</w:t>
      </w:r>
      <w:proofErr w:type="spellEnd"/>
      <w:r w:rsidR="00314262">
        <w:rPr>
          <w:rFonts w:ascii="Times New Roman" w:hAnsi="Times New Roman" w:cs="Times New Roman"/>
          <w:i/>
          <w:sz w:val="24"/>
          <w:lang w:val="lt-LT"/>
        </w:rPr>
        <w:t xml:space="preserve"> </w:t>
      </w:r>
      <w:proofErr w:type="spellStart"/>
      <w:r w:rsidR="00314262">
        <w:rPr>
          <w:rFonts w:ascii="Times New Roman" w:hAnsi="Times New Roman" w:cs="Times New Roman"/>
          <w:i/>
          <w:sz w:val="24"/>
          <w:lang w:val="lt-LT"/>
        </w:rPr>
        <w:t>difenileterių</w:t>
      </w:r>
      <w:proofErr w:type="spellEnd"/>
      <w:r w:rsidR="00314262">
        <w:rPr>
          <w:rFonts w:ascii="Times New Roman" w:hAnsi="Times New Roman" w:cs="Times New Roman"/>
          <w:i/>
          <w:sz w:val="24"/>
          <w:lang w:val="lt-LT"/>
        </w:rPr>
        <w:t>)</w:t>
      </w:r>
      <w:r w:rsidR="00314262" w:rsidRPr="00314262">
        <w:rPr>
          <w:rFonts w:ascii="Times New Roman" w:hAnsi="Times New Roman" w:cs="Times New Roman"/>
          <w:i/>
          <w:sz w:val="24"/>
          <w:lang w:val="lt-LT"/>
        </w:rPr>
        <w:t xml:space="preserve"> naudojimo elektros ir elektroninėje įrangoje apribojimo </w:t>
      </w:r>
      <w:r w:rsidR="00314262">
        <w:rPr>
          <w:rFonts w:ascii="Times New Roman" w:hAnsi="Times New Roman" w:cs="Times New Roman"/>
          <w:i/>
          <w:sz w:val="24"/>
          <w:lang w:val="lt-LT"/>
        </w:rPr>
        <w:t>VI priedą (ir susijusius valstybių narių, kurių rinkoje bus tiekiamas prietaisas, teisės aktus, į kuriuos yra perkelta direktyva).</w:t>
      </w:r>
    </w:p>
    <w:p w14:paraId="243EB516" w14:textId="520971E6" w:rsidR="00314262" w:rsidRDefault="00314262" w:rsidP="00BD06D4">
      <w:pPr>
        <w:tabs>
          <w:tab w:val="left" w:pos="3544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i/>
          <w:sz w:val="24"/>
          <w:u w:val="single"/>
          <w:lang w:val="lt-LT"/>
        </w:rPr>
        <w:t>Gamintojas:</w:t>
      </w:r>
      <w:r>
        <w:rPr>
          <w:rFonts w:ascii="Times New Roman" w:hAnsi="Times New Roman" w:cs="Times New Roman"/>
          <w:sz w:val="24"/>
          <w:lang w:val="lt-LT"/>
        </w:rPr>
        <w:tab/>
      </w:r>
      <w:proofErr w:type="spellStart"/>
      <w:r w:rsidR="00862C1B">
        <w:rPr>
          <w:rFonts w:ascii="Times New Roman" w:hAnsi="Times New Roman" w:cs="Times New Roman"/>
          <w:sz w:val="24"/>
          <w:lang w:val="lt-LT"/>
        </w:rPr>
        <w:t>Ventana</w:t>
      </w:r>
      <w:proofErr w:type="spellEnd"/>
      <w:r w:rsidR="00862C1B">
        <w:rPr>
          <w:rFonts w:ascii="Times New Roman" w:hAnsi="Times New Roman" w:cs="Times New Roman"/>
          <w:sz w:val="24"/>
          <w:lang w:val="lt-LT"/>
        </w:rPr>
        <w:t xml:space="preserve"> </w:t>
      </w:r>
      <w:proofErr w:type="spellStart"/>
      <w:r w:rsidR="00862C1B">
        <w:rPr>
          <w:rFonts w:ascii="Times New Roman" w:hAnsi="Times New Roman" w:cs="Times New Roman"/>
          <w:sz w:val="24"/>
          <w:lang w:val="lt-LT"/>
        </w:rPr>
        <w:t>Medical</w:t>
      </w:r>
      <w:proofErr w:type="spellEnd"/>
      <w:r w:rsidR="00862C1B">
        <w:rPr>
          <w:rFonts w:ascii="Times New Roman" w:hAnsi="Times New Roman" w:cs="Times New Roman"/>
          <w:sz w:val="24"/>
          <w:lang w:val="lt-LT"/>
        </w:rPr>
        <w:t xml:space="preserve"> </w:t>
      </w:r>
      <w:proofErr w:type="spellStart"/>
      <w:r w:rsidR="00862C1B">
        <w:rPr>
          <w:rFonts w:ascii="Times New Roman" w:hAnsi="Times New Roman" w:cs="Times New Roman"/>
          <w:sz w:val="24"/>
          <w:lang w:val="lt-LT"/>
        </w:rPr>
        <w:t>Systems</w:t>
      </w:r>
      <w:proofErr w:type="spellEnd"/>
      <w:r w:rsidR="00862C1B">
        <w:rPr>
          <w:rFonts w:ascii="Times New Roman" w:hAnsi="Times New Roman" w:cs="Times New Roman"/>
          <w:sz w:val="24"/>
          <w:lang w:val="lt-LT"/>
        </w:rPr>
        <w:t xml:space="preserve">, </w:t>
      </w:r>
      <w:proofErr w:type="spellStart"/>
      <w:r w:rsidR="00862C1B">
        <w:rPr>
          <w:rFonts w:ascii="Times New Roman" w:hAnsi="Times New Roman" w:cs="Times New Roman"/>
          <w:sz w:val="24"/>
          <w:lang w:val="lt-LT"/>
        </w:rPr>
        <w:t>Inc</w:t>
      </w:r>
      <w:proofErr w:type="spellEnd"/>
      <w:r w:rsidR="00862C1B">
        <w:rPr>
          <w:rFonts w:ascii="Times New Roman" w:hAnsi="Times New Roman" w:cs="Times New Roman"/>
          <w:sz w:val="24"/>
          <w:lang w:val="lt-LT"/>
        </w:rPr>
        <w:t>.</w:t>
      </w:r>
    </w:p>
    <w:p w14:paraId="4F636F41" w14:textId="57DEFCCE" w:rsidR="00862C1B" w:rsidRDefault="00862C1B" w:rsidP="00C83B7A">
      <w:pPr>
        <w:tabs>
          <w:tab w:val="left" w:pos="3544"/>
          <w:tab w:val="right" w:pos="9639"/>
        </w:tabs>
        <w:spacing w:after="0"/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i/>
          <w:sz w:val="24"/>
          <w:u w:val="single"/>
          <w:lang w:val="lt-LT"/>
        </w:rPr>
        <w:t>Adresas:</w:t>
      </w:r>
      <w:r>
        <w:rPr>
          <w:rFonts w:ascii="Times New Roman" w:hAnsi="Times New Roman" w:cs="Times New Roman"/>
          <w:sz w:val="24"/>
          <w:lang w:val="lt-LT"/>
        </w:rPr>
        <w:tab/>
        <w:t xml:space="preserve">1910 E. </w:t>
      </w:r>
      <w:proofErr w:type="spellStart"/>
      <w:r>
        <w:rPr>
          <w:rFonts w:ascii="Times New Roman" w:hAnsi="Times New Roman" w:cs="Times New Roman"/>
          <w:sz w:val="24"/>
          <w:lang w:val="lt-LT"/>
        </w:rPr>
        <w:t>Innovation</w:t>
      </w:r>
      <w:proofErr w:type="spellEnd"/>
      <w:r>
        <w:rPr>
          <w:rFonts w:ascii="Times New Roman" w:hAnsi="Times New Roman" w:cs="Times New Roman"/>
          <w:sz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lt-LT"/>
        </w:rPr>
        <w:t>Park</w:t>
      </w:r>
      <w:proofErr w:type="spellEnd"/>
      <w:r>
        <w:rPr>
          <w:rFonts w:ascii="Times New Roman" w:hAnsi="Times New Roman" w:cs="Times New Roman"/>
          <w:sz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lt-LT"/>
        </w:rPr>
        <w:t>Drive</w:t>
      </w:r>
      <w:proofErr w:type="spellEnd"/>
    </w:p>
    <w:p w14:paraId="20954F64" w14:textId="12AA89D6" w:rsidR="00862C1B" w:rsidRDefault="00862C1B" w:rsidP="00BD06D4">
      <w:pPr>
        <w:tabs>
          <w:tab w:val="left" w:pos="3544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sz w:val="24"/>
          <w:lang w:val="lt-LT"/>
        </w:rPr>
        <w:tab/>
      </w:r>
      <w:proofErr w:type="spellStart"/>
      <w:r>
        <w:rPr>
          <w:rFonts w:ascii="Times New Roman" w:hAnsi="Times New Roman" w:cs="Times New Roman"/>
          <w:sz w:val="24"/>
          <w:lang w:val="lt-LT"/>
        </w:rPr>
        <w:t>Tucson</w:t>
      </w:r>
      <w:proofErr w:type="spellEnd"/>
      <w:r>
        <w:rPr>
          <w:rFonts w:ascii="Times New Roman" w:hAnsi="Times New Roman" w:cs="Times New Roman"/>
          <w:sz w:val="24"/>
          <w:lang w:val="lt-LT"/>
        </w:rPr>
        <w:t>, AZ USA 85755</w:t>
      </w:r>
    </w:p>
    <w:p w14:paraId="33769DB3" w14:textId="4E033B4C" w:rsidR="00862C1B" w:rsidRDefault="00624295" w:rsidP="00C83B7A">
      <w:pPr>
        <w:tabs>
          <w:tab w:val="left" w:pos="3544"/>
          <w:tab w:val="right" w:pos="9639"/>
        </w:tabs>
        <w:spacing w:after="0"/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i/>
          <w:sz w:val="24"/>
          <w:u w:val="single"/>
          <w:lang w:val="lt-LT"/>
        </w:rPr>
        <w:t>Į</w:t>
      </w:r>
      <w:r w:rsidR="00862C1B">
        <w:rPr>
          <w:rFonts w:ascii="Times New Roman" w:hAnsi="Times New Roman" w:cs="Times New Roman"/>
          <w:i/>
          <w:sz w:val="24"/>
          <w:u w:val="single"/>
          <w:lang w:val="lt-LT"/>
        </w:rPr>
        <w:t>galiotas</w:t>
      </w:r>
      <w:r w:rsidR="00862C1B">
        <w:rPr>
          <w:rFonts w:ascii="Times New Roman" w:hAnsi="Times New Roman" w:cs="Times New Roman"/>
          <w:sz w:val="24"/>
          <w:lang w:val="lt-LT"/>
        </w:rPr>
        <w:tab/>
        <w:t>ROCHE DIAGNOSTI</w:t>
      </w:r>
      <w:r w:rsidR="00C83B7A">
        <w:rPr>
          <w:rFonts w:ascii="Times New Roman" w:hAnsi="Times New Roman" w:cs="Times New Roman"/>
          <w:sz w:val="24"/>
          <w:lang w:val="lt-LT"/>
        </w:rPr>
        <w:t>C</w:t>
      </w:r>
      <w:r w:rsidR="00862C1B">
        <w:rPr>
          <w:rFonts w:ascii="Times New Roman" w:hAnsi="Times New Roman" w:cs="Times New Roman"/>
          <w:sz w:val="24"/>
          <w:lang w:val="lt-LT"/>
        </w:rPr>
        <w:t xml:space="preserve">S </w:t>
      </w:r>
      <w:proofErr w:type="spellStart"/>
      <w:r w:rsidR="00862C1B">
        <w:rPr>
          <w:rFonts w:ascii="Times New Roman" w:hAnsi="Times New Roman" w:cs="Times New Roman"/>
          <w:sz w:val="24"/>
          <w:lang w:val="lt-LT"/>
        </w:rPr>
        <w:t>GmbH</w:t>
      </w:r>
      <w:proofErr w:type="spellEnd"/>
    </w:p>
    <w:p w14:paraId="5BF8F23B" w14:textId="70D1B44E" w:rsidR="00862C1B" w:rsidRDefault="00624295" w:rsidP="00C83B7A">
      <w:pPr>
        <w:tabs>
          <w:tab w:val="left" w:pos="3544"/>
          <w:tab w:val="right" w:pos="9639"/>
        </w:tabs>
        <w:spacing w:after="0"/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i/>
          <w:sz w:val="24"/>
          <w:u w:val="single"/>
          <w:lang w:val="lt-LT"/>
        </w:rPr>
        <w:t>a</w:t>
      </w:r>
      <w:r w:rsidR="00862C1B">
        <w:rPr>
          <w:rFonts w:ascii="Times New Roman" w:hAnsi="Times New Roman" w:cs="Times New Roman"/>
          <w:i/>
          <w:sz w:val="24"/>
          <w:u w:val="single"/>
          <w:lang w:val="lt-LT"/>
        </w:rPr>
        <w:t>tstovas</w:t>
      </w:r>
      <w:r>
        <w:rPr>
          <w:rFonts w:ascii="Times New Roman" w:hAnsi="Times New Roman" w:cs="Times New Roman"/>
          <w:i/>
          <w:sz w:val="24"/>
          <w:u w:val="single"/>
          <w:lang w:val="lt-LT"/>
        </w:rPr>
        <w:t xml:space="preserve"> Europoje</w:t>
      </w:r>
      <w:r w:rsidR="00862C1B">
        <w:rPr>
          <w:rFonts w:ascii="Times New Roman" w:hAnsi="Times New Roman" w:cs="Times New Roman"/>
          <w:sz w:val="24"/>
          <w:lang w:val="lt-LT"/>
        </w:rPr>
        <w:tab/>
      </w:r>
      <w:proofErr w:type="spellStart"/>
      <w:r w:rsidR="00862C1B">
        <w:rPr>
          <w:rFonts w:ascii="Times New Roman" w:hAnsi="Times New Roman" w:cs="Times New Roman"/>
          <w:sz w:val="24"/>
          <w:lang w:val="lt-LT"/>
        </w:rPr>
        <w:t>San</w:t>
      </w:r>
      <w:r>
        <w:rPr>
          <w:rFonts w:ascii="Times New Roman" w:hAnsi="Times New Roman" w:cs="Times New Roman"/>
          <w:sz w:val="24"/>
          <w:lang w:val="lt-LT"/>
        </w:rPr>
        <w:t>d</w:t>
      </w:r>
      <w:r w:rsidR="00862C1B">
        <w:rPr>
          <w:rFonts w:ascii="Times New Roman" w:hAnsi="Times New Roman" w:cs="Times New Roman"/>
          <w:sz w:val="24"/>
          <w:lang w:val="lt-LT"/>
        </w:rPr>
        <w:t>hofer</w:t>
      </w:r>
      <w:proofErr w:type="spellEnd"/>
      <w:r w:rsidR="00862C1B">
        <w:rPr>
          <w:rFonts w:ascii="Times New Roman" w:hAnsi="Times New Roman" w:cs="Times New Roman"/>
          <w:sz w:val="24"/>
          <w:lang w:val="lt-LT"/>
        </w:rPr>
        <w:t xml:space="preserve"> </w:t>
      </w:r>
      <w:proofErr w:type="spellStart"/>
      <w:r w:rsidR="00862C1B">
        <w:rPr>
          <w:rFonts w:ascii="Times New Roman" w:hAnsi="Times New Roman" w:cs="Times New Roman"/>
          <w:sz w:val="24"/>
          <w:lang w:val="lt-LT"/>
        </w:rPr>
        <w:t>Strasse</w:t>
      </w:r>
      <w:proofErr w:type="spellEnd"/>
      <w:r w:rsidR="00862C1B">
        <w:rPr>
          <w:rFonts w:ascii="Times New Roman" w:hAnsi="Times New Roman" w:cs="Times New Roman"/>
          <w:sz w:val="24"/>
          <w:lang w:val="lt-LT"/>
        </w:rPr>
        <w:t xml:space="preserve"> 116</w:t>
      </w:r>
    </w:p>
    <w:p w14:paraId="7D79905B" w14:textId="3C174E1C" w:rsidR="00862C1B" w:rsidRDefault="00862C1B" w:rsidP="00C83B7A">
      <w:pPr>
        <w:tabs>
          <w:tab w:val="left" w:pos="3544"/>
          <w:tab w:val="right" w:pos="9639"/>
        </w:tabs>
        <w:spacing w:after="0"/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sz w:val="24"/>
          <w:lang w:val="lt-LT"/>
        </w:rPr>
        <w:tab/>
        <w:t xml:space="preserve">D-68305 </w:t>
      </w:r>
      <w:proofErr w:type="spellStart"/>
      <w:r>
        <w:rPr>
          <w:rFonts w:ascii="Times New Roman" w:hAnsi="Times New Roman" w:cs="Times New Roman"/>
          <w:sz w:val="24"/>
          <w:lang w:val="lt-LT"/>
        </w:rPr>
        <w:t>Mannheim</w:t>
      </w:r>
      <w:proofErr w:type="spellEnd"/>
    </w:p>
    <w:p w14:paraId="651C5280" w14:textId="32A8861C" w:rsidR="00862C1B" w:rsidRDefault="00862C1B" w:rsidP="00BD06D4">
      <w:pPr>
        <w:tabs>
          <w:tab w:val="left" w:pos="3544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sz w:val="24"/>
          <w:lang w:val="lt-LT"/>
        </w:rPr>
        <w:tab/>
        <w:t>Vokietija</w:t>
      </w:r>
    </w:p>
    <w:p w14:paraId="062DBD63" w14:textId="66334BF1" w:rsidR="00862C1B" w:rsidRDefault="00862C1B" w:rsidP="00BD06D4">
      <w:pPr>
        <w:tabs>
          <w:tab w:val="left" w:pos="3544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i/>
          <w:sz w:val="24"/>
          <w:u w:val="single"/>
          <w:lang w:val="lt-LT"/>
        </w:rPr>
        <w:t>Pagaminimo vieta:</w:t>
      </w:r>
      <w:r>
        <w:rPr>
          <w:rFonts w:ascii="Times New Roman" w:hAnsi="Times New Roman" w:cs="Times New Roman"/>
          <w:sz w:val="24"/>
          <w:lang w:val="lt-LT"/>
        </w:rPr>
        <w:tab/>
      </w:r>
      <w:proofErr w:type="spellStart"/>
      <w:r>
        <w:rPr>
          <w:rFonts w:ascii="Times New Roman" w:hAnsi="Times New Roman" w:cs="Times New Roman"/>
          <w:sz w:val="24"/>
          <w:lang w:val="lt-LT"/>
        </w:rPr>
        <w:t>Tucson</w:t>
      </w:r>
      <w:proofErr w:type="spellEnd"/>
      <w:r>
        <w:rPr>
          <w:rFonts w:ascii="Times New Roman" w:hAnsi="Times New Roman" w:cs="Times New Roman"/>
          <w:sz w:val="24"/>
          <w:lang w:val="lt-LT"/>
        </w:rPr>
        <w:t xml:space="preserve">, AZ </w:t>
      </w:r>
      <w:r w:rsidR="00624295">
        <w:rPr>
          <w:rFonts w:ascii="Times New Roman" w:hAnsi="Times New Roman" w:cs="Times New Roman"/>
          <w:sz w:val="24"/>
          <w:lang w:val="lt-LT"/>
        </w:rPr>
        <w:t>JAV</w:t>
      </w:r>
    </w:p>
    <w:p w14:paraId="397EAC5B" w14:textId="40D9C649" w:rsidR="00862C1B" w:rsidRDefault="00862C1B" w:rsidP="00BD06D4">
      <w:pPr>
        <w:tabs>
          <w:tab w:val="left" w:pos="3544"/>
          <w:tab w:val="right" w:pos="9639"/>
        </w:tabs>
        <w:rPr>
          <w:rFonts w:ascii="Times New Roman" w:hAnsi="Times New Roman" w:cs="Times New Roman"/>
          <w:sz w:val="24"/>
          <w:u w:val="single"/>
          <w:lang w:val="lt-LT"/>
        </w:rPr>
      </w:pPr>
      <w:r>
        <w:rPr>
          <w:rFonts w:ascii="Times New Roman" w:hAnsi="Times New Roman" w:cs="Times New Roman"/>
          <w:i/>
          <w:sz w:val="24"/>
          <w:lang w:val="lt-LT"/>
        </w:rPr>
        <w:t>Produkto pavadinimas:</w:t>
      </w:r>
      <w:r>
        <w:rPr>
          <w:rFonts w:ascii="Times New Roman" w:hAnsi="Times New Roman" w:cs="Times New Roman"/>
          <w:i/>
          <w:sz w:val="24"/>
          <w:lang w:val="lt-LT"/>
        </w:rPr>
        <w:tab/>
      </w:r>
      <w:r>
        <w:rPr>
          <w:rFonts w:ascii="Times New Roman" w:hAnsi="Times New Roman" w:cs="Times New Roman"/>
          <w:sz w:val="24"/>
          <w:u w:val="single"/>
          <w:lang w:val="lt-LT"/>
        </w:rPr>
        <w:t>BENCHMARK XT</w:t>
      </w:r>
    </w:p>
    <w:p w14:paraId="7D98A4E0" w14:textId="0BB1170C" w:rsidR="00862C1B" w:rsidRDefault="00862C1B" w:rsidP="00BD06D4">
      <w:pPr>
        <w:tabs>
          <w:tab w:val="left" w:pos="3544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  <w:proofErr w:type="spellStart"/>
      <w:r w:rsidRPr="00862C1B">
        <w:rPr>
          <w:rFonts w:ascii="Times New Roman" w:hAnsi="Times New Roman" w:cs="Times New Roman"/>
          <w:i/>
          <w:sz w:val="24"/>
          <w:lang w:val="lt-LT"/>
        </w:rPr>
        <w:t>Ventana</w:t>
      </w:r>
      <w:proofErr w:type="spellEnd"/>
      <w:r w:rsidRPr="00862C1B">
        <w:rPr>
          <w:rFonts w:ascii="Times New Roman" w:hAnsi="Times New Roman" w:cs="Times New Roman"/>
          <w:i/>
          <w:sz w:val="24"/>
          <w:lang w:val="lt-LT"/>
        </w:rPr>
        <w:t xml:space="preserve"> P/N:</w:t>
      </w:r>
      <w:r>
        <w:rPr>
          <w:rFonts w:ascii="Times New Roman" w:hAnsi="Times New Roman" w:cs="Times New Roman"/>
          <w:sz w:val="24"/>
          <w:lang w:val="lt-LT"/>
        </w:rPr>
        <w:tab/>
        <w:t>750-700</w:t>
      </w:r>
    </w:p>
    <w:p w14:paraId="23CDF151" w14:textId="1483F764" w:rsidR="00862C1B" w:rsidRDefault="00862C1B" w:rsidP="00C83B7A">
      <w:pPr>
        <w:tabs>
          <w:tab w:val="left" w:pos="3544"/>
          <w:tab w:val="right" w:pos="9639"/>
        </w:tabs>
        <w:spacing w:after="0"/>
        <w:rPr>
          <w:rFonts w:ascii="Times New Roman" w:hAnsi="Times New Roman" w:cs="Times New Roman"/>
          <w:sz w:val="24"/>
          <w:lang w:val="lt-LT"/>
        </w:rPr>
      </w:pPr>
      <w:proofErr w:type="spellStart"/>
      <w:r>
        <w:rPr>
          <w:rFonts w:ascii="Times New Roman" w:hAnsi="Times New Roman" w:cs="Times New Roman"/>
          <w:i/>
          <w:sz w:val="24"/>
          <w:lang w:val="lt-LT"/>
        </w:rPr>
        <w:t>Roche</w:t>
      </w:r>
      <w:proofErr w:type="spellEnd"/>
      <w:r>
        <w:rPr>
          <w:rFonts w:ascii="Times New Roman" w:hAnsi="Times New Roman" w:cs="Times New Roman"/>
          <w:i/>
          <w:sz w:val="24"/>
          <w:lang w:val="lt-LT"/>
        </w:rPr>
        <w:t xml:space="preserve"> P/N:</w:t>
      </w:r>
      <w:r>
        <w:rPr>
          <w:rFonts w:ascii="Times New Roman" w:hAnsi="Times New Roman" w:cs="Times New Roman"/>
          <w:i/>
          <w:sz w:val="24"/>
          <w:lang w:val="lt-LT"/>
        </w:rPr>
        <w:tab/>
      </w:r>
      <w:r>
        <w:rPr>
          <w:rFonts w:ascii="Times New Roman" w:hAnsi="Times New Roman" w:cs="Times New Roman"/>
          <w:sz w:val="24"/>
          <w:lang w:val="lt-LT"/>
        </w:rPr>
        <w:t>05265231001</w:t>
      </w:r>
    </w:p>
    <w:p w14:paraId="25B6633D" w14:textId="55AB0B6C" w:rsidR="00862C1B" w:rsidRDefault="00862C1B" w:rsidP="00C83B7A">
      <w:pPr>
        <w:tabs>
          <w:tab w:val="left" w:pos="3544"/>
          <w:tab w:val="right" w:pos="9639"/>
        </w:tabs>
        <w:spacing w:after="0"/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i/>
          <w:sz w:val="24"/>
          <w:lang w:val="lt-LT"/>
        </w:rPr>
        <w:t>Klasifikacija:</w:t>
      </w:r>
      <w:r>
        <w:rPr>
          <w:rFonts w:ascii="Times New Roman" w:hAnsi="Times New Roman" w:cs="Times New Roman"/>
          <w:sz w:val="24"/>
          <w:lang w:val="lt-LT"/>
        </w:rPr>
        <w:tab/>
        <w:t>Bendr</w:t>
      </w:r>
      <w:r w:rsidR="00935119">
        <w:rPr>
          <w:rFonts w:ascii="Times New Roman" w:hAnsi="Times New Roman" w:cs="Times New Roman"/>
          <w:sz w:val="24"/>
          <w:lang w:val="lt-LT"/>
        </w:rPr>
        <w:t>o</w:t>
      </w:r>
      <w:r w:rsidR="00624295">
        <w:rPr>
          <w:rFonts w:ascii="Times New Roman" w:hAnsi="Times New Roman" w:cs="Times New Roman"/>
          <w:sz w:val="24"/>
          <w:lang w:val="lt-LT"/>
        </w:rPr>
        <w:t>ji</w:t>
      </w:r>
      <w:r>
        <w:rPr>
          <w:rFonts w:ascii="Times New Roman" w:hAnsi="Times New Roman" w:cs="Times New Roman"/>
          <w:sz w:val="24"/>
          <w:lang w:val="lt-LT"/>
        </w:rPr>
        <w:t xml:space="preserve"> IVD</w:t>
      </w:r>
    </w:p>
    <w:p w14:paraId="4BEC0188" w14:textId="62A4EC3E" w:rsidR="00862C1B" w:rsidRDefault="00862C1B" w:rsidP="00C83B7A">
      <w:pPr>
        <w:tabs>
          <w:tab w:val="left" w:pos="3544"/>
          <w:tab w:val="right" w:pos="9639"/>
        </w:tabs>
        <w:spacing w:after="0"/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i/>
          <w:sz w:val="24"/>
          <w:lang w:val="lt-LT"/>
        </w:rPr>
        <w:t>Techninių duomenų failas:</w:t>
      </w:r>
      <w:r>
        <w:rPr>
          <w:rFonts w:ascii="Times New Roman" w:hAnsi="Times New Roman" w:cs="Times New Roman"/>
          <w:sz w:val="24"/>
          <w:lang w:val="lt-LT"/>
        </w:rPr>
        <w:tab/>
        <w:t>TDF 0040</w:t>
      </w:r>
    </w:p>
    <w:p w14:paraId="6C0801C7" w14:textId="2726B707" w:rsidR="00862C1B" w:rsidRDefault="00862C1B" w:rsidP="00BD06D4">
      <w:pPr>
        <w:tabs>
          <w:tab w:val="left" w:pos="3544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  <w:r w:rsidRPr="00935119">
        <w:rPr>
          <w:rFonts w:ascii="Times New Roman" w:hAnsi="Times New Roman" w:cs="Times New Roman"/>
          <w:i/>
          <w:sz w:val="24"/>
          <w:lang w:val="lt-LT"/>
        </w:rPr>
        <w:t>Pirmojo CE paženklinimo data:</w:t>
      </w:r>
      <w:r>
        <w:rPr>
          <w:rFonts w:ascii="Times New Roman" w:hAnsi="Times New Roman" w:cs="Times New Roman"/>
          <w:sz w:val="24"/>
          <w:lang w:val="lt-LT"/>
        </w:rPr>
        <w:tab/>
      </w:r>
      <w:r w:rsidR="00BD06D4">
        <w:rPr>
          <w:rFonts w:ascii="Times New Roman" w:hAnsi="Times New Roman" w:cs="Times New Roman"/>
          <w:sz w:val="24"/>
          <w:lang w:val="lt-LT"/>
        </w:rPr>
        <w:t>2003 m. gruodžio 4 d.</w:t>
      </w:r>
    </w:p>
    <w:p w14:paraId="13484344" w14:textId="56493243" w:rsidR="00BD06D4" w:rsidRDefault="00BD06D4" w:rsidP="00BD06D4">
      <w:pPr>
        <w:tabs>
          <w:tab w:val="left" w:pos="3544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</w:p>
    <w:p w14:paraId="511A14C6" w14:textId="709BC100" w:rsidR="00BD06D4" w:rsidRDefault="00BD06D4" w:rsidP="00BD06D4">
      <w:pPr>
        <w:tabs>
          <w:tab w:val="left" w:pos="3544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</w:p>
    <w:p w14:paraId="22480B5F" w14:textId="37B50920" w:rsidR="00BD06D4" w:rsidRDefault="00BD06D4" w:rsidP="00935119">
      <w:pPr>
        <w:tabs>
          <w:tab w:val="left" w:pos="4111"/>
          <w:tab w:val="right" w:pos="9639"/>
        </w:tabs>
        <w:spacing w:after="0"/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sz w:val="24"/>
          <w:lang w:val="lt-LT"/>
        </w:rPr>
        <w:t>Įgalioto asmens vardas ir pavardė:</w:t>
      </w:r>
      <w:r>
        <w:rPr>
          <w:rFonts w:ascii="Times New Roman" w:hAnsi="Times New Roman" w:cs="Times New Roman"/>
          <w:sz w:val="24"/>
          <w:lang w:val="lt-LT"/>
        </w:rPr>
        <w:tab/>
      </w:r>
      <w:proofErr w:type="spellStart"/>
      <w:r>
        <w:rPr>
          <w:rFonts w:ascii="Times New Roman" w:hAnsi="Times New Roman" w:cs="Times New Roman"/>
          <w:sz w:val="24"/>
          <w:lang w:val="lt-LT"/>
        </w:rPr>
        <w:t>Deepshikha</w:t>
      </w:r>
      <w:proofErr w:type="spellEnd"/>
      <w:r>
        <w:rPr>
          <w:rFonts w:ascii="Times New Roman" w:hAnsi="Times New Roman" w:cs="Times New Roman"/>
          <w:sz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lt-LT"/>
        </w:rPr>
        <w:t>Bhandari</w:t>
      </w:r>
      <w:proofErr w:type="spellEnd"/>
    </w:p>
    <w:p w14:paraId="372BEA77" w14:textId="5A333B76" w:rsidR="00BD06D4" w:rsidRDefault="00BD06D4" w:rsidP="00BD06D4">
      <w:pPr>
        <w:tabs>
          <w:tab w:val="left" w:pos="4111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sz w:val="24"/>
          <w:lang w:val="lt-LT"/>
        </w:rPr>
        <w:tab/>
        <w:t>Viceprezidentas, reguliavimo veikla</w:t>
      </w:r>
    </w:p>
    <w:p w14:paraId="7A7CFF0C" w14:textId="636BB617" w:rsidR="00BD06D4" w:rsidRDefault="00BD06D4" w:rsidP="00BD06D4">
      <w:pPr>
        <w:tabs>
          <w:tab w:val="left" w:pos="4111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</w:p>
    <w:p w14:paraId="36358D69" w14:textId="7FC040BD" w:rsidR="00935119" w:rsidRDefault="00935119" w:rsidP="00BD06D4">
      <w:pPr>
        <w:tabs>
          <w:tab w:val="left" w:pos="4111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</w:p>
    <w:p w14:paraId="54D33445" w14:textId="7B7B739D" w:rsidR="00BD06D4" w:rsidRDefault="00BD06D4" w:rsidP="00BD06D4">
      <w:pPr>
        <w:tabs>
          <w:tab w:val="left" w:pos="4111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  <w:r>
        <w:rPr>
          <w:rFonts w:ascii="Times New Roman" w:hAnsi="Times New Roman" w:cs="Times New Roman"/>
          <w:sz w:val="24"/>
          <w:lang w:val="lt-LT"/>
        </w:rPr>
        <w:t>Parašas: /</w:t>
      </w:r>
      <w:r w:rsidRPr="00BD06D4">
        <w:rPr>
          <w:rFonts w:ascii="Times New Roman" w:hAnsi="Times New Roman" w:cs="Times New Roman"/>
          <w:i/>
          <w:sz w:val="24"/>
          <w:lang w:val="lt-LT"/>
        </w:rPr>
        <w:t>Parašas</w:t>
      </w:r>
      <w:r>
        <w:rPr>
          <w:rFonts w:ascii="Times New Roman" w:hAnsi="Times New Roman" w:cs="Times New Roman"/>
          <w:sz w:val="24"/>
          <w:lang w:val="lt-LT"/>
        </w:rPr>
        <w:t>/</w:t>
      </w:r>
      <w:r>
        <w:rPr>
          <w:rFonts w:ascii="Times New Roman" w:hAnsi="Times New Roman" w:cs="Times New Roman"/>
          <w:sz w:val="24"/>
          <w:lang w:val="lt-LT"/>
        </w:rPr>
        <w:tab/>
        <w:t>Data: /</w:t>
      </w:r>
      <w:r w:rsidRPr="00BD06D4">
        <w:rPr>
          <w:rFonts w:ascii="Times New Roman" w:hAnsi="Times New Roman" w:cs="Times New Roman"/>
          <w:i/>
          <w:sz w:val="24"/>
          <w:lang w:val="lt-LT"/>
        </w:rPr>
        <w:t>2016 m. liepos 22 d.</w:t>
      </w:r>
      <w:r>
        <w:rPr>
          <w:rFonts w:ascii="Times New Roman" w:hAnsi="Times New Roman" w:cs="Times New Roman"/>
          <w:sz w:val="24"/>
          <w:lang w:val="lt-LT"/>
        </w:rPr>
        <w:t>/</w:t>
      </w:r>
    </w:p>
    <w:p w14:paraId="4A0F519C" w14:textId="29A6E77A" w:rsidR="00BD06D4" w:rsidRDefault="00BD06D4" w:rsidP="00BD06D4">
      <w:pPr>
        <w:tabs>
          <w:tab w:val="left" w:pos="4111"/>
          <w:tab w:val="right" w:pos="9639"/>
        </w:tabs>
        <w:rPr>
          <w:rFonts w:ascii="Times New Roman" w:hAnsi="Times New Roman" w:cs="Times New Roman"/>
          <w:sz w:val="24"/>
          <w:lang w:val="lt-LT"/>
        </w:rPr>
      </w:pPr>
    </w:p>
    <w:p w14:paraId="030AEA06" w14:textId="77777777" w:rsidR="00624295" w:rsidRPr="00624295" w:rsidRDefault="00624295" w:rsidP="00624295">
      <w:pPr>
        <w:jc w:val="center"/>
        <w:rPr>
          <w:rFonts w:ascii="Times New Roman" w:hAnsi="Times New Roman" w:cs="Times New Roman"/>
          <w:sz w:val="24"/>
          <w:lang w:val="lt-LT"/>
        </w:rPr>
      </w:pPr>
    </w:p>
    <w:sectPr w:rsidR="00624295" w:rsidRPr="00624295" w:rsidSect="00CD15ED">
      <w:footerReference w:type="default" r:id="rId8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7A1B9" w14:textId="77777777" w:rsidR="00F828B4" w:rsidRDefault="00F828B4" w:rsidP="00BD06D4">
      <w:pPr>
        <w:spacing w:after="0" w:line="240" w:lineRule="auto"/>
      </w:pPr>
      <w:r>
        <w:separator/>
      </w:r>
    </w:p>
  </w:endnote>
  <w:endnote w:type="continuationSeparator" w:id="0">
    <w:p w14:paraId="59595A8F" w14:textId="77777777" w:rsidR="00F828B4" w:rsidRDefault="00F828B4" w:rsidP="00BD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44A3C" w14:textId="60781E5C" w:rsidR="00BD06D4" w:rsidRPr="00624295" w:rsidRDefault="00BD06D4" w:rsidP="00BD06D4">
    <w:pPr>
      <w:pStyle w:val="Footer"/>
      <w:spacing w:after="120"/>
      <w:rPr>
        <w:rFonts w:cstheme="minorHAnsi"/>
        <w:sz w:val="16"/>
        <w:lang w:val="lt-LT"/>
      </w:rPr>
    </w:pPr>
    <w:r w:rsidRPr="00624295">
      <w:rPr>
        <w:rFonts w:cstheme="minorHAnsi"/>
        <w:sz w:val="16"/>
        <w:lang w:val="lt-LT"/>
      </w:rPr>
      <w:t>RFT-011-01 E leidimas</w:t>
    </w:r>
    <w:r w:rsidRPr="00624295">
      <w:rPr>
        <w:rFonts w:cstheme="minorHAnsi"/>
        <w:sz w:val="16"/>
        <w:lang w:val="lt-LT"/>
      </w:rPr>
      <w:tab/>
      <w:t>1 psl. iš 1</w:t>
    </w:r>
    <w:r w:rsidRPr="00624295">
      <w:rPr>
        <w:rFonts w:cstheme="minorHAnsi"/>
        <w:sz w:val="16"/>
        <w:lang w:val="lt-LT"/>
      </w:rPr>
      <w:tab/>
      <w:t>DOC-0040 K leidimas</w:t>
    </w:r>
  </w:p>
  <w:p w14:paraId="7B3196E5" w14:textId="1F9F0DC2" w:rsidR="00BD06D4" w:rsidRPr="00624295" w:rsidRDefault="00BD06D4">
    <w:pPr>
      <w:pStyle w:val="Footer"/>
      <w:rPr>
        <w:rFonts w:ascii="Times New Roman" w:hAnsi="Times New Roman" w:cs="Times New Roman"/>
        <w:sz w:val="16"/>
        <w:lang w:val="lt-LT"/>
      </w:rPr>
    </w:pPr>
    <w:proofErr w:type="spellStart"/>
    <w:r w:rsidRPr="00624295">
      <w:rPr>
        <w:rFonts w:ascii="Times New Roman" w:hAnsi="Times New Roman" w:cs="Times New Roman"/>
        <w:sz w:val="16"/>
        <w:lang w:val="lt-LT"/>
      </w:rPr>
      <w:t>Ventana</w:t>
    </w:r>
    <w:proofErr w:type="spellEnd"/>
    <w:r w:rsidRPr="00624295">
      <w:rPr>
        <w:rFonts w:ascii="Times New Roman" w:hAnsi="Times New Roman" w:cs="Times New Roman"/>
        <w:sz w:val="16"/>
        <w:lang w:val="lt-LT"/>
      </w:rPr>
      <w:t xml:space="preserve"> </w:t>
    </w:r>
    <w:proofErr w:type="spellStart"/>
    <w:r w:rsidRPr="00624295">
      <w:rPr>
        <w:rFonts w:ascii="Times New Roman" w:hAnsi="Times New Roman" w:cs="Times New Roman"/>
        <w:sz w:val="16"/>
        <w:lang w:val="lt-LT"/>
      </w:rPr>
      <w:t>Medical</w:t>
    </w:r>
    <w:proofErr w:type="spellEnd"/>
    <w:r w:rsidRPr="00624295">
      <w:rPr>
        <w:rFonts w:ascii="Times New Roman" w:hAnsi="Times New Roman" w:cs="Times New Roman"/>
        <w:sz w:val="16"/>
        <w:lang w:val="lt-LT"/>
      </w:rPr>
      <w:t xml:space="preserve"> </w:t>
    </w:r>
    <w:proofErr w:type="spellStart"/>
    <w:r w:rsidRPr="00624295">
      <w:rPr>
        <w:rFonts w:ascii="Times New Roman" w:hAnsi="Times New Roman" w:cs="Times New Roman"/>
        <w:sz w:val="16"/>
        <w:lang w:val="lt-LT"/>
      </w:rPr>
      <w:t>Systems</w:t>
    </w:r>
    <w:proofErr w:type="spellEnd"/>
    <w:r w:rsidRPr="00624295">
      <w:rPr>
        <w:rFonts w:ascii="Times New Roman" w:hAnsi="Times New Roman" w:cs="Times New Roman"/>
        <w:sz w:val="16"/>
        <w:lang w:val="lt-LT"/>
      </w:rPr>
      <w:t xml:space="preserve">, </w:t>
    </w:r>
    <w:proofErr w:type="spellStart"/>
    <w:r w:rsidRPr="00624295">
      <w:rPr>
        <w:rFonts w:ascii="Times New Roman" w:hAnsi="Times New Roman" w:cs="Times New Roman"/>
        <w:sz w:val="16"/>
        <w:lang w:val="lt-LT"/>
      </w:rPr>
      <w:t>Inc</w:t>
    </w:r>
    <w:proofErr w:type="spellEnd"/>
    <w:r w:rsidRPr="00624295">
      <w:rPr>
        <w:rFonts w:ascii="Times New Roman" w:hAnsi="Times New Roman" w:cs="Times New Roman"/>
        <w:sz w:val="16"/>
        <w:lang w:val="lt-LT"/>
      </w:rPr>
      <w:t>.</w:t>
    </w:r>
    <w:r w:rsidRPr="00624295">
      <w:rPr>
        <w:rFonts w:ascii="Times New Roman" w:hAnsi="Times New Roman" w:cs="Times New Roman"/>
        <w:sz w:val="16"/>
        <w:lang w:val="lt-LT"/>
      </w:rPr>
      <w:tab/>
      <w:t>+1 800 227 2155</w:t>
    </w:r>
    <w:r w:rsidRPr="00624295">
      <w:rPr>
        <w:rFonts w:ascii="Times New Roman" w:hAnsi="Times New Roman" w:cs="Times New Roman"/>
        <w:sz w:val="16"/>
        <w:lang w:val="lt-LT"/>
      </w:rPr>
      <w:tab/>
      <w:t>www.ventana.com</w:t>
    </w:r>
    <w:r w:rsidRPr="00624295">
      <w:rPr>
        <w:rFonts w:ascii="Times New Roman" w:hAnsi="Times New Roman" w:cs="Times New Roman"/>
        <w:sz w:val="16"/>
        <w:lang w:val="lt-L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EAC6D" w14:textId="77777777" w:rsidR="00F828B4" w:rsidRDefault="00F828B4" w:rsidP="00BD06D4">
      <w:pPr>
        <w:spacing w:after="0" w:line="240" w:lineRule="auto"/>
      </w:pPr>
      <w:r>
        <w:separator/>
      </w:r>
    </w:p>
  </w:footnote>
  <w:footnote w:type="continuationSeparator" w:id="0">
    <w:p w14:paraId="30848584" w14:textId="77777777" w:rsidR="00F828B4" w:rsidRDefault="00F828B4" w:rsidP="00BD06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07"/>
    <w:rsid w:val="00047907"/>
    <w:rsid w:val="001E4EB7"/>
    <w:rsid w:val="00314262"/>
    <w:rsid w:val="00624295"/>
    <w:rsid w:val="0076586D"/>
    <w:rsid w:val="00862C1B"/>
    <w:rsid w:val="00935119"/>
    <w:rsid w:val="00BD06D4"/>
    <w:rsid w:val="00C83B7A"/>
    <w:rsid w:val="00CD15ED"/>
    <w:rsid w:val="00CE643B"/>
    <w:rsid w:val="00F8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916485"/>
  <w15:chartTrackingRefBased/>
  <w15:docId w15:val="{72BC5171-39BA-406E-B9D8-619D6AD9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6D4"/>
  </w:style>
  <w:style w:type="paragraph" w:styleId="Footer">
    <w:name w:val="footer"/>
    <w:basedOn w:val="Normal"/>
    <w:link w:val="FooterChar"/>
    <w:uiPriority w:val="99"/>
    <w:unhideWhenUsed/>
    <w:rsid w:val="00BD06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6D4"/>
  </w:style>
  <w:style w:type="character" w:styleId="Hyperlink">
    <w:name w:val="Hyperlink"/>
    <w:basedOn w:val="DefaultParagraphFont"/>
    <w:uiPriority w:val="99"/>
    <w:unhideWhenUsed/>
    <w:rsid w:val="00BD06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0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52DC0EF0737F4CBB42F6DA53D8E3A4" ma:contentTypeVersion="8" ma:contentTypeDescription="Create a new document." ma:contentTypeScope="" ma:versionID="911e03ae06ac046bb178e7b8403a4186">
  <xsd:schema xmlns:xsd="http://www.w3.org/2001/XMLSchema" xmlns:xs="http://www.w3.org/2001/XMLSchema" xmlns:p="http://schemas.microsoft.com/office/2006/metadata/properties" xmlns:ns1="http://schemas.microsoft.com/sharepoint/v3" xmlns:ns2="9e7a8cc2-ca3c-4a6b-9991-c48ae6731ca6" targetNamespace="http://schemas.microsoft.com/office/2006/metadata/properties" ma:root="true" ma:fieldsID="cb62fa047781c410d3e91a98836e8284" ns1:_="" ns2:_="">
    <xsd:import namespace="http://schemas.microsoft.com/sharepoint/v3"/>
    <xsd:import namespace="9e7a8cc2-ca3c-4a6b-9991-c48ae6731ca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1:_dlc_ExpireDateSaved" minOccurs="0"/>
                <xsd:element ref="ns1:_dlc_ExpireDate" minOccurs="0"/>
                <xsd:element ref="ns1:_dlc_Exempt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2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13" nillable="true" ma:displayName="Exempt from Policy" ma:hidden="true" ma:internalName="_dlc_Exempt" ma:readOnly="true">
      <xsd:simpleType>
        <xsd:restriction base="dms:Unknown"/>
      </xsd:simpleType>
    </xsd:element>
    <xsd:element name="_vti_ItemDeclaredRecord" ma:index="1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a8cc2-ca3c-4a6b-9991-c48ae6731ca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b3b16da-6438-44a9-840c-73f1ed966cc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d0bf2c90-169b-4439-ab2f-95b9d1f2fd88}" ma:internalName="TaxCatchAll" ma:showField="CatchAllData" ma:web="9e7a8cc2-ca3c-4a6b-9991-c48ae6731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ExpireDate xmlns="http://schemas.microsoft.com/sharepoint/v3">2028-11-30T23:00:00+00:00</_dlc_ExpireDate>
    <TaxCatchAll xmlns="9e7a8cc2-ca3c-4a6b-9991-c48ae6731ca6"/>
    <TaxKeywordTaxHTField xmlns="9e7a8cc2-ca3c-4a6b-9991-c48ae6731ca6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91809AE4-F369-4AEA-B61C-E92354853561}"/>
</file>

<file path=customXml/itemProps2.xml><?xml version="1.0" encoding="utf-8"?>
<ds:datastoreItem xmlns:ds="http://schemas.openxmlformats.org/officeDocument/2006/customXml" ds:itemID="{C384A2C2-CF72-44FD-A1FD-551F5E8BBE0F}"/>
</file>

<file path=customXml/itemProps3.xml><?xml version="1.0" encoding="utf-8"?>
<ds:datastoreItem xmlns:ds="http://schemas.openxmlformats.org/officeDocument/2006/customXml" ds:itemID="{E21E8895-2D91-49E6-8780-A38B597252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Sau</dc:creator>
  <cp:keywords/>
  <dc:description/>
  <cp:lastModifiedBy>Man Sau</cp:lastModifiedBy>
  <cp:revision>4</cp:revision>
  <dcterms:created xsi:type="dcterms:W3CDTF">2018-11-19T19:38:00Z</dcterms:created>
  <dcterms:modified xsi:type="dcterms:W3CDTF">2018-11-21T19:35:00Z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/sites/ltdia-tenders/Documents</vt:lpwstr>
  </property>
  <property fmtid="{D5CDD505-2E9C-101B-9397-08002B2CF9AE}" pid="3" name="ContentTypeId">
    <vt:lpwstr>0x010100A552DC0EF0737F4CBB42F6DA53D8E3A4</vt:lpwstr>
  </property>
  <property fmtid="{D5CDD505-2E9C-101B-9397-08002B2CF9AE}" pid="4" name="ItemRetentionFormula">
    <vt:lpwstr>&lt;formula id="Roche.Common.Coremap.ExpirationFormula" /&gt;</vt:lpwstr>
  </property>
  <property fmtid="{D5CDD505-2E9C-101B-9397-08002B2CF9AE}" pid="5" name="TaxKeyword">
    <vt:lpwstr/>
  </property>
</Properties>
</file>